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41553" w:rsidR="00441553" w:rsidP="00441553" w:rsidRDefault="00441553" w14:paraId="3F449C08" w14:textId="0A8C0435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 xml:space="preserve">Flujo simplificado </w:t>
      </w:r>
      <w:r>
        <w:rPr>
          <w:rFonts w:ascii="Avenir Next LT Pro" w:hAnsi="Avenir Next LT Pro"/>
          <w:lang w:val="es-MX"/>
        </w:rPr>
        <w:t>de un SATAMI. No involucra un nodo, ni todos los factores de un SATAMI</w:t>
      </w:r>
      <w:r w:rsidRPr="00441553">
        <w:rPr>
          <w:rFonts w:ascii="Avenir Next LT Pro" w:hAnsi="Avenir Next LT Pro"/>
          <w:lang w:val="es-MX"/>
        </w:rPr>
        <w:t>:</w:t>
      </w:r>
    </w:p>
    <w:p w:rsidRPr="00441553" w:rsidR="00441553" w:rsidP="00441553" w:rsidRDefault="00441553" w14:paraId="4622B8E5" w14:textId="77777777">
      <w:pPr>
        <w:pStyle w:val="Sinespaciado"/>
        <w:jc w:val="both"/>
        <w:rPr>
          <w:rFonts w:ascii="Avenir Next LT Pro" w:hAnsi="Avenir Next LT Pro"/>
          <w:lang w:val="es-MX"/>
        </w:rPr>
      </w:pPr>
    </w:p>
    <w:p w:rsidR="00441553" w:rsidP="00441553" w:rsidRDefault="00441553" w14:paraId="3D1C08CD" w14:textId="5E84A526">
      <w:pPr>
        <w:pStyle w:val="Sinespaciado"/>
        <w:numPr>
          <w:ilvl w:val="0"/>
          <w:numId w:val="1"/>
        </w:numPr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 xml:space="preserve">Identificación y </w:t>
      </w:r>
      <w:r>
        <w:rPr>
          <w:rFonts w:ascii="Avenir Next LT Pro" w:hAnsi="Avenir Next LT Pro"/>
          <w:lang w:val="es-MX"/>
        </w:rPr>
        <w:t>r</w:t>
      </w:r>
      <w:r w:rsidRPr="00441553">
        <w:rPr>
          <w:rFonts w:ascii="Avenir Next LT Pro" w:hAnsi="Avenir Next LT Pro"/>
          <w:lang w:val="es-MX"/>
        </w:rPr>
        <w:t xml:space="preserve">eporte del </w:t>
      </w:r>
      <w:r>
        <w:rPr>
          <w:rFonts w:ascii="Avenir Next LT Pro" w:hAnsi="Avenir Next LT Pro"/>
          <w:lang w:val="es-MX"/>
        </w:rPr>
        <w:t>r</w:t>
      </w:r>
      <w:r w:rsidRPr="00441553">
        <w:rPr>
          <w:rFonts w:ascii="Avenir Next LT Pro" w:hAnsi="Avenir Next LT Pro"/>
          <w:lang w:val="es-MX"/>
        </w:rPr>
        <w:t>iesgo (Factor 1)</w:t>
      </w:r>
      <w:r>
        <w:rPr>
          <w:rFonts w:ascii="Avenir Next LT Pro" w:hAnsi="Avenir Next LT Pro"/>
          <w:lang w:val="es-MX"/>
        </w:rPr>
        <w:t>:</w:t>
      </w:r>
    </w:p>
    <w:p w:rsidRPr="00441553" w:rsidR="00441553" w:rsidP="00441553" w:rsidRDefault="00441553" w14:paraId="0022510C" w14:textId="77777777">
      <w:pPr>
        <w:pStyle w:val="Sinespaciado"/>
        <w:ind w:left="1410"/>
        <w:jc w:val="both"/>
        <w:rPr>
          <w:rFonts w:ascii="Avenir Next LT Pro" w:hAnsi="Avenir Next LT Pro"/>
          <w:lang w:val="es-MX"/>
        </w:rPr>
      </w:pPr>
    </w:p>
    <w:p w:rsidRPr="00441553" w:rsidR="00441553" w:rsidP="00441553" w:rsidRDefault="00441553" w14:paraId="778A719E" w14:textId="0B340B33">
      <w:pPr>
        <w:pStyle w:val="Sinespaciado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b/>
          <w:bCs/>
          <w:lang w:val="es-MX"/>
        </w:rPr>
        <w:t>Acción:</w:t>
      </w:r>
      <w:r w:rsidRPr="00441553">
        <w:rPr>
          <w:rFonts w:ascii="Avenir Next LT Pro" w:hAnsi="Avenir Next LT Pro"/>
          <w:lang w:val="es-MX"/>
        </w:rPr>
        <w:t xml:space="preserve"> La persona detecta un caso de desinformación o discurso de odio.</w:t>
      </w:r>
    </w:p>
    <w:p w:rsidRPr="00441553" w:rsidR="00441553" w:rsidP="00441553" w:rsidRDefault="00441553" w14:paraId="1535AFBD" w14:textId="0B2986D3">
      <w:pPr>
        <w:pStyle w:val="Sinespaciado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b/>
          <w:bCs/>
          <w:lang w:val="es-MX"/>
        </w:rPr>
        <w:t>Herramienta:</w:t>
      </w:r>
      <w:r w:rsidRPr="00441553">
        <w:rPr>
          <w:rFonts w:ascii="Avenir Next LT Pro" w:hAnsi="Avenir Next LT Pro"/>
          <w:lang w:val="es-MX"/>
        </w:rPr>
        <w:t xml:space="preserve"> Un mensaje rápido</w:t>
      </w:r>
      <w:r>
        <w:rPr>
          <w:rFonts w:ascii="Avenir Next LT Pro" w:hAnsi="Avenir Next LT Pro"/>
          <w:lang w:val="es-MX"/>
        </w:rPr>
        <w:t xml:space="preserve"> en una comunidad virtual local</w:t>
      </w:r>
      <w:r w:rsidRPr="00441553">
        <w:rPr>
          <w:rFonts w:ascii="Avenir Next LT Pro" w:hAnsi="Avenir Next LT Pro"/>
          <w:lang w:val="es-MX"/>
        </w:rPr>
        <w:t xml:space="preserve"> o publicación en sus redes</w:t>
      </w:r>
      <w:r>
        <w:rPr>
          <w:rFonts w:ascii="Avenir Next LT Pro" w:hAnsi="Avenir Next LT Pro"/>
          <w:lang w:val="es-MX"/>
        </w:rPr>
        <w:t xml:space="preserve"> sociales. </w:t>
      </w:r>
    </w:p>
    <w:p w:rsidR="00441553" w:rsidP="00441553" w:rsidRDefault="00441553" w14:paraId="47A3AA85" w14:textId="61961E38">
      <w:pPr>
        <w:pStyle w:val="Sinespaciado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b/>
          <w:bCs/>
          <w:lang w:val="es-MX"/>
        </w:rPr>
        <w:t>Ejemplo:</w:t>
      </w:r>
      <w:r>
        <w:rPr>
          <w:rFonts w:ascii="Avenir Next LT Pro" w:hAnsi="Avenir Next LT Pro"/>
          <w:lang w:val="es-MX"/>
        </w:rPr>
        <w:t xml:space="preserve"> </w:t>
      </w:r>
      <w:r w:rsidRPr="00441553">
        <w:rPr>
          <w:rFonts w:ascii="Avenir Next LT Pro" w:hAnsi="Avenir Next LT Pro"/>
          <w:lang w:val="es-MX"/>
        </w:rPr>
        <w:t>“Esta publicación tiene información dudosa. Revisemos fuentes confiables antes de creer o compartir”</w:t>
      </w:r>
      <w:r>
        <w:rPr>
          <w:rFonts w:ascii="Avenir Next LT Pro" w:hAnsi="Avenir Next LT Pro"/>
          <w:lang w:val="es-MX"/>
        </w:rPr>
        <w:t>.</w:t>
      </w:r>
    </w:p>
    <w:p w:rsidRPr="00441553" w:rsidR="00441553" w:rsidP="00441553" w:rsidRDefault="00441553" w14:paraId="7442E991" w14:textId="77777777">
      <w:pPr>
        <w:pStyle w:val="Sinespaciado"/>
        <w:ind w:left="2115"/>
        <w:jc w:val="both"/>
        <w:rPr>
          <w:rFonts w:ascii="Avenir Next LT Pro" w:hAnsi="Avenir Next LT Pro"/>
          <w:lang w:val="es-MX"/>
        </w:rPr>
      </w:pPr>
    </w:p>
    <w:p w:rsidR="00441553" w:rsidP="00441553" w:rsidRDefault="00441553" w14:paraId="6CD18761" w14:textId="321F1674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>2.</w:t>
      </w: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 xml:space="preserve">Difusión de la </w:t>
      </w:r>
      <w:r>
        <w:rPr>
          <w:rFonts w:ascii="Avenir Next LT Pro" w:hAnsi="Avenir Next LT Pro"/>
          <w:lang w:val="es-MX"/>
        </w:rPr>
        <w:t>a</w:t>
      </w:r>
      <w:r w:rsidRPr="00441553">
        <w:rPr>
          <w:rFonts w:ascii="Avenir Next LT Pro" w:hAnsi="Avenir Next LT Pro"/>
          <w:lang w:val="es-MX"/>
        </w:rPr>
        <w:t xml:space="preserve">lerta y </w:t>
      </w:r>
      <w:r>
        <w:rPr>
          <w:rFonts w:ascii="Avenir Next LT Pro" w:hAnsi="Avenir Next LT Pro"/>
          <w:lang w:val="es-MX"/>
        </w:rPr>
        <w:t>a</w:t>
      </w:r>
      <w:r w:rsidRPr="00441553">
        <w:rPr>
          <w:rFonts w:ascii="Avenir Next LT Pro" w:hAnsi="Avenir Next LT Pro"/>
          <w:lang w:val="es-MX"/>
        </w:rPr>
        <w:t xml:space="preserve">cción de </w:t>
      </w:r>
      <w:r>
        <w:rPr>
          <w:rFonts w:ascii="Avenir Next LT Pro" w:hAnsi="Avenir Next LT Pro"/>
          <w:lang w:val="es-MX"/>
        </w:rPr>
        <w:t>m</w:t>
      </w:r>
      <w:r w:rsidRPr="00441553">
        <w:rPr>
          <w:rFonts w:ascii="Avenir Next LT Pro" w:hAnsi="Avenir Next LT Pro"/>
          <w:lang w:val="es-MX"/>
        </w:rPr>
        <w:t>itigación (Factores 4 y 5 combinados)</w:t>
      </w:r>
      <w:r>
        <w:rPr>
          <w:rFonts w:ascii="Avenir Next LT Pro" w:hAnsi="Avenir Next LT Pro"/>
          <w:lang w:val="es-MX"/>
        </w:rPr>
        <w:t>:</w:t>
      </w:r>
    </w:p>
    <w:p w:rsidRPr="00441553" w:rsidR="00441553" w:rsidP="00441553" w:rsidRDefault="00441553" w14:paraId="21B83972" w14:textId="77777777">
      <w:pPr>
        <w:pStyle w:val="Sinespaciado"/>
        <w:jc w:val="both"/>
        <w:rPr>
          <w:rFonts w:ascii="Avenir Next LT Pro" w:hAnsi="Avenir Next LT Pro"/>
          <w:lang w:val="es-MX"/>
        </w:rPr>
      </w:pPr>
    </w:p>
    <w:p w:rsidRPr="00441553" w:rsidR="00441553" w:rsidP="00441553" w:rsidRDefault="00441553" w14:paraId="3D4396FD" w14:textId="7CB26BB7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b/>
          <w:bCs/>
          <w:lang w:val="es-MX"/>
        </w:rPr>
        <w:t>Acción:</w:t>
      </w:r>
      <w:r w:rsidRPr="00441553">
        <w:rPr>
          <w:rFonts w:ascii="Avenir Next LT Pro" w:hAnsi="Avenir Next LT Pro"/>
          <w:lang w:val="es-MX"/>
        </w:rPr>
        <w:t xml:space="preserve"> La persona comparte información verificada o una </w:t>
      </w:r>
      <w:proofErr w:type="spellStart"/>
      <w:r w:rsidRPr="00441553">
        <w:rPr>
          <w:rFonts w:ascii="Avenir Next LT Pro" w:hAnsi="Avenir Next LT Pro"/>
          <w:lang w:val="es-MX"/>
        </w:rPr>
        <w:t>contra-narrativa</w:t>
      </w:r>
      <w:proofErr w:type="spellEnd"/>
      <w:r w:rsidRPr="00441553">
        <w:rPr>
          <w:rFonts w:ascii="Avenir Next LT Pro" w:hAnsi="Avenir Next LT Pro"/>
          <w:lang w:val="es-MX"/>
        </w:rPr>
        <w:t xml:space="preserve"> para mitigar el impacto del riesgo.</w:t>
      </w:r>
    </w:p>
    <w:p w:rsidR="00441553" w:rsidP="00441553" w:rsidRDefault="00441553" w14:paraId="62012950" w14:textId="77777777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b/>
          <w:bCs/>
          <w:lang w:val="es-MX"/>
        </w:rPr>
        <w:t>Herramienta:</w:t>
      </w:r>
      <w:r>
        <w:rPr>
          <w:rFonts w:ascii="Avenir Next LT Pro" w:hAnsi="Avenir Next LT Pro"/>
          <w:lang w:val="es-MX"/>
        </w:rPr>
        <w:t xml:space="preserve"> </w:t>
      </w:r>
    </w:p>
    <w:p w:rsidRPr="00441553" w:rsidR="00441553" w:rsidP="00441553" w:rsidRDefault="00441553" w14:paraId="6F2776BF" w14:textId="060752D3">
      <w:pPr>
        <w:pStyle w:val="Sinespaciado"/>
        <w:numPr>
          <w:ilvl w:val="0"/>
          <w:numId w:val="4"/>
        </w:numPr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 xml:space="preserve">Búsqueda rápida en una fuente confiable (por ejemplo, verificadores de hechos como </w:t>
      </w:r>
      <w:proofErr w:type="spellStart"/>
      <w:r w:rsidRPr="00441553">
        <w:rPr>
          <w:rFonts w:ascii="Avenir Next LT Pro" w:hAnsi="Avenir Next LT Pro"/>
          <w:lang w:val="es-MX"/>
        </w:rPr>
        <w:t>Snopes</w:t>
      </w:r>
      <w:proofErr w:type="spellEnd"/>
      <w:r w:rsidRPr="00441553">
        <w:rPr>
          <w:rFonts w:ascii="Avenir Next LT Pro" w:hAnsi="Avenir Next LT Pro"/>
          <w:lang w:val="es-MX"/>
        </w:rPr>
        <w:t xml:space="preserve"> o Google).</w:t>
      </w:r>
      <w:r>
        <w:rPr>
          <w:rFonts w:ascii="Avenir Next LT Pro" w:hAnsi="Avenir Next LT Pro"/>
          <w:lang w:val="es-MX"/>
        </w:rPr>
        <w:t xml:space="preserve"> </w:t>
      </w:r>
    </w:p>
    <w:p w:rsidRPr="00441553" w:rsidR="00441553" w:rsidP="00441553" w:rsidRDefault="00441553" w14:paraId="58037A97" w14:textId="5FCF873F">
      <w:pPr>
        <w:pStyle w:val="Sinespaciado"/>
        <w:numPr>
          <w:ilvl w:val="0"/>
          <w:numId w:val="4"/>
        </w:numPr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>Difusión de la información correcta junto a la alerta.</w:t>
      </w:r>
    </w:p>
    <w:p w:rsidRPr="00441553" w:rsidR="00441553" w:rsidP="00441553" w:rsidRDefault="00441553" w14:paraId="6FF5F7AD" w14:textId="2721AC22">
      <w:pPr>
        <w:pStyle w:val="Sinespaciado"/>
        <w:numPr>
          <w:ilvl w:val="0"/>
          <w:numId w:val="4"/>
        </w:numPr>
        <w:jc w:val="both"/>
        <w:rPr>
          <w:rFonts w:ascii="Avenir Next LT Pro" w:hAnsi="Avenir Next LT Pro"/>
          <w:lang w:val="es-MX"/>
        </w:rPr>
      </w:pPr>
      <w:r w:rsidRPr="773E632A" w:rsidR="00441553">
        <w:rPr>
          <w:rFonts w:ascii="Avenir Next LT Pro" w:hAnsi="Avenir Next LT Pro"/>
          <w:lang w:val="es-MX"/>
        </w:rPr>
        <w:t>Ejemplo:</w:t>
      </w:r>
      <w:r w:rsidRPr="773E632A" w:rsidR="00441553">
        <w:rPr>
          <w:rFonts w:ascii="Avenir Next LT Pro" w:hAnsi="Avenir Next LT Pro"/>
          <w:lang w:val="es-MX"/>
        </w:rPr>
        <w:t xml:space="preserve"> </w:t>
      </w:r>
      <w:r w:rsidRPr="773E632A" w:rsidR="00441553">
        <w:rPr>
          <w:rFonts w:ascii="Avenir Next LT Pro" w:hAnsi="Avenir Next LT Pro"/>
          <w:lang w:val="es-MX"/>
        </w:rPr>
        <w:t>Alerta: “Esta noticia no es verdadera según X fuente confiable”</w:t>
      </w:r>
      <w:r w:rsidRPr="773E632A" w:rsidR="31177EF9">
        <w:rPr>
          <w:rFonts w:ascii="Avenir Next LT Pro" w:hAnsi="Avenir Next LT Pro"/>
          <w:lang w:val="es-MX"/>
        </w:rPr>
        <w:t>.</w:t>
      </w:r>
    </w:p>
    <w:p w:rsidR="00441553" w:rsidP="00441553" w:rsidRDefault="00441553" w14:paraId="4A2B8954" w14:textId="2EE75FCE">
      <w:pPr>
        <w:pStyle w:val="Sinespaciado"/>
        <w:jc w:val="both"/>
        <w:rPr>
          <w:rFonts w:ascii="Avenir Next LT Pro" w:hAnsi="Avenir Next LT Pro"/>
          <w:lang w:val="es-MX"/>
        </w:rPr>
      </w:pPr>
      <w:r w:rsidRPr="773E632A" w:rsidR="00441553">
        <w:rPr>
          <w:rFonts w:ascii="Avenir Next LT Pro" w:hAnsi="Avenir Next LT Pro"/>
          <w:b w:val="1"/>
          <w:bCs w:val="1"/>
          <w:lang w:val="es-MX"/>
        </w:rPr>
        <w:t>Mitigación:</w:t>
      </w:r>
      <w:r w:rsidRPr="773E632A" w:rsidR="00441553">
        <w:rPr>
          <w:rFonts w:ascii="Avenir Next LT Pro" w:hAnsi="Avenir Next LT Pro"/>
          <w:lang w:val="es-MX"/>
        </w:rPr>
        <w:t xml:space="preserve"> “La información correcta es esta: [incluir </w:t>
      </w:r>
      <w:r w:rsidRPr="773E632A" w:rsidR="00441553">
        <w:rPr>
          <w:rFonts w:ascii="Avenir Next LT Pro" w:hAnsi="Avenir Next LT Pro"/>
          <w:lang w:val="es-MX"/>
        </w:rPr>
        <w:t>link</w:t>
      </w:r>
      <w:r w:rsidRPr="773E632A" w:rsidR="00441553">
        <w:rPr>
          <w:rFonts w:ascii="Avenir Next LT Pro" w:hAnsi="Avenir Next LT Pro"/>
          <w:lang w:val="es-MX"/>
        </w:rPr>
        <w:t xml:space="preserve"> o dato verificable]”</w:t>
      </w:r>
      <w:r w:rsidRPr="773E632A" w:rsidR="50EAB101">
        <w:rPr>
          <w:rFonts w:ascii="Avenir Next LT Pro" w:hAnsi="Avenir Next LT Pro"/>
          <w:lang w:val="es-MX"/>
        </w:rPr>
        <w:t>.</w:t>
      </w:r>
    </w:p>
    <w:p w:rsidRPr="00441553" w:rsidR="00441553" w:rsidP="00441553" w:rsidRDefault="00441553" w14:paraId="1E686F58" w14:textId="77777777">
      <w:pPr>
        <w:pStyle w:val="Sinespaciado"/>
        <w:jc w:val="both"/>
        <w:rPr>
          <w:rFonts w:ascii="Avenir Next LT Pro" w:hAnsi="Avenir Next LT Pro"/>
          <w:lang w:val="es-MX"/>
        </w:rPr>
      </w:pPr>
    </w:p>
    <w:p w:rsidRPr="00441553" w:rsidR="00441553" w:rsidP="00441553" w:rsidRDefault="00441553" w14:paraId="0340417F" w14:textId="77777777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>3.</w:t>
      </w: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>Monitoreo Básico (Factor 6)</w:t>
      </w:r>
    </w:p>
    <w:p w:rsidR="00441553" w:rsidP="00441553" w:rsidRDefault="00441553" w14:paraId="4D27255C" w14:textId="77777777">
      <w:pPr>
        <w:pStyle w:val="Sinespaciado"/>
        <w:jc w:val="both"/>
        <w:rPr>
          <w:rFonts w:ascii="Avenir Next LT Pro" w:hAnsi="Avenir Next LT Pro"/>
          <w:lang w:val="es-MX"/>
        </w:rPr>
      </w:pPr>
    </w:p>
    <w:p w:rsidRPr="00441553" w:rsidR="00441553" w:rsidP="00441553" w:rsidRDefault="00441553" w14:paraId="531D60C7" w14:textId="0217265B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b/>
          <w:bCs/>
          <w:lang w:val="es-MX"/>
        </w:rPr>
        <w:t>Acción:</w:t>
      </w:r>
      <w:r w:rsidRPr="00441553">
        <w:rPr>
          <w:rFonts w:ascii="Avenir Next LT Pro" w:hAnsi="Avenir Next LT Pro"/>
          <w:lang w:val="es-MX"/>
        </w:rPr>
        <w:t xml:space="preserve"> Revisa si su mensaje generó impacto (por ejemplo, si otras personas dejaron de compartir la desinformación o la corrigieron).</w:t>
      </w:r>
    </w:p>
    <w:p w:rsidRPr="00441553" w:rsidR="00441553" w:rsidP="00441553" w:rsidRDefault="00441553" w14:paraId="2916A29D" w14:textId="1D20E4E1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b/>
          <w:bCs/>
          <w:lang w:val="es-MX"/>
        </w:rPr>
        <w:t>Herramienta:</w:t>
      </w:r>
      <w:r w:rsidRPr="00441553">
        <w:rPr>
          <w:rFonts w:ascii="Avenir Next LT Pro" w:hAnsi="Avenir Next LT Pro"/>
          <w:lang w:val="es-MX"/>
        </w:rPr>
        <w:t xml:space="preserve"> Observación simple de comentarios o respuestas en su red social o grupo.</w:t>
      </w:r>
    </w:p>
    <w:p w:rsidRPr="00441553" w:rsidR="00441553" w:rsidP="00441553" w:rsidRDefault="00441553" w14:paraId="6469363A" w14:textId="57DB2BB3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b/>
          <w:bCs/>
          <w:lang w:val="es-MX"/>
        </w:rPr>
        <w:t>Ejemplo:</w:t>
      </w:r>
      <w:r w:rsidRPr="00441553">
        <w:rPr>
          <w:rFonts w:ascii="Avenir Next LT Pro" w:hAnsi="Avenir Next LT Pro"/>
          <w:lang w:val="es-MX"/>
        </w:rPr>
        <w:t xml:space="preserve"> “Gracias por confirmar que era falsa. Dejé de compartirlo.”</w:t>
      </w:r>
    </w:p>
    <w:p w:rsidRPr="00441553" w:rsidR="00441553" w:rsidP="00441553" w:rsidRDefault="00441553" w14:paraId="33523D11" w14:textId="77777777">
      <w:pPr>
        <w:pStyle w:val="Sinespaciado"/>
        <w:jc w:val="both"/>
        <w:rPr>
          <w:rFonts w:ascii="Avenir Next LT Pro" w:hAnsi="Avenir Next LT Pro"/>
          <w:lang w:val="es-MX"/>
        </w:rPr>
      </w:pPr>
    </w:p>
    <w:p w:rsidRPr="00441553" w:rsidR="00441553" w:rsidP="00441553" w:rsidRDefault="00441553" w14:paraId="74FD8186" w14:textId="6414B605">
      <w:pPr>
        <w:pStyle w:val="Sinespaciado"/>
        <w:jc w:val="center"/>
        <w:rPr>
          <w:rFonts w:ascii="Avenir Next LT Pro" w:hAnsi="Avenir Next LT Pro"/>
          <w:b/>
          <w:bCs/>
          <w:lang w:val="es-MX"/>
        </w:rPr>
      </w:pPr>
      <w:r w:rsidRPr="00441553">
        <w:rPr>
          <w:rFonts w:ascii="Avenir Next LT Pro" w:hAnsi="Avenir Next LT Pro"/>
          <w:b/>
          <w:bCs/>
          <w:lang w:val="es-MX"/>
        </w:rPr>
        <w:t xml:space="preserve">Ventajas del flujo </w:t>
      </w:r>
      <w:r>
        <w:rPr>
          <w:rFonts w:ascii="Avenir Next LT Pro" w:hAnsi="Avenir Next LT Pro"/>
          <w:b/>
          <w:bCs/>
          <w:lang w:val="es-MX"/>
        </w:rPr>
        <w:t>SATAMI simplificado</w:t>
      </w:r>
    </w:p>
    <w:p w:rsidRPr="00441553" w:rsidR="00441553" w:rsidP="00441553" w:rsidRDefault="00441553" w14:paraId="3C5EF567" w14:textId="77777777">
      <w:pPr>
        <w:pStyle w:val="Sinespaciado"/>
        <w:jc w:val="both"/>
        <w:rPr>
          <w:rFonts w:ascii="Avenir Next LT Pro" w:hAnsi="Avenir Next LT Pro"/>
          <w:lang w:val="es-MX"/>
        </w:rPr>
      </w:pPr>
    </w:p>
    <w:p w:rsidRPr="00441553" w:rsidR="00441553" w:rsidP="00441553" w:rsidRDefault="00441553" w14:paraId="21F956D9" w14:textId="77777777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>•</w:t>
      </w: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>Mitigación activa: La persona no solo alerta, sino que reduce el impacto de la desinformación proporcionando información alternativa.</w:t>
      </w:r>
    </w:p>
    <w:p w:rsidRPr="00441553" w:rsidR="00441553" w:rsidP="00441553" w:rsidRDefault="00441553" w14:paraId="758581EB" w14:textId="77777777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>•</w:t>
      </w: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>Rapidez: Combinar los pasos de alerta y mitigación permite hacerlo en menos tiempo.</w:t>
      </w:r>
    </w:p>
    <w:p w:rsidRPr="00441553" w:rsidR="00441553" w:rsidP="00441553" w:rsidRDefault="00441553" w14:paraId="1DD61254" w14:textId="77777777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>•</w:t>
      </w:r>
      <w:r w:rsidRPr="00441553">
        <w:rPr>
          <w:rFonts w:ascii="Avenir Next LT Pro" w:hAnsi="Avenir Next LT Pro"/>
          <w:lang w:val="es-MX"/>
        </w:rPr>
        <w:tab/>
      </w:r>
      <w:r w:rsidRPr="00441553">
        <w:rPr>
          <w:rFonts w:ascii="Avenir Next LT Pro" w:hAnsi="Avenir Next LT Pro"/>
          <w:lang w:val="es-MX"/>
        </w:rPr>
        <w:t>Acción tangible: El acto de buscar y compartir una fuente confiable refuerza la efectividad del sistema.</w:t>
      </w:r>
    </w:p>
    <w:p w:rsidRPr="00441553" w:rsidR="00441553" w:rsidP="00441553" w:rsidRDefault="00441553" w14:paraId="3889E108" w14:textId="77777777">
      <w:pPr>
        <w:pStyle w:val="Sinespaciado"/>
        <w:jc w:val="both"/>
        <w:rPr>
          <w:rFonts w:ascii="Avenir Next LT Pro" w:hAnsi="Avenir Next LT Pro"/>
          <w:lang w:val="es-MX"/>
        </w:rPr>
      </w:pPr>
    </w:p>
    <w:p w:rsidRPr="00441553" w:rsidR="001C008B" w:rsidP="00441553" w:rsidRDefault="00441553" w14:paraId="333E253B" w14:textId="1C8AB272">
      <w:pPr>
        <w:pStyle w:val="Sinespaciado"/>
        <w:jc w:val="both"/>
        <w:rPr>
          <w:rFonts w:ascii="Avenir Next LT Pro" w:hAnsi="Avenir Next LT Pro"/>
          <w:lang w:val="es-MX"/>
        </w:rPr>
      </w:pPr>
      <w:r w:rsidRPr="00441553">
        <w:rPr>
          <w:rFonts w:ascii="Avenir Next LT Pro" w:hAnsi="Avenir Next LT Pro"/>
          <w:lang w:val="es-MX"/>
        </w:rPr>
        <w:t>Este enfoque asegura que, aunque la responsabilidad recae en una sola persona, esa persona pueda actuar como un agente efectivo para detener la propagación del riesgo.</w:t>
      </w:r>
    </w:p>
    <w:sectPr w:rsidRPr="00441553" w:rsidR="001C008B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C65FF"/>
    <w:multiLevelType w:val="hybridMultilevel"/>
    <w:tmpl w:val="89CCC720"/>
    <w:lvl w:ilvl="0" w:tplc="9DBE0E3C">
      <w:numFmt w:val="bullet"/>
      <w:lvlText w:val="•"/>
      <w:lvlJc w:val="left"/>
      <w:pPr>
        <w:ind w:left="1410" w:hanging="705"/>
      </w:pPr>
      <w:rPr>
        <w:rFonts w:hint="default" w:ascii="Avenir Next LT Pro" w:hAnsi="Avenir Next LT Pro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" w15:restartNumberingAfterBreak="0">
    <w:nsid w:val="496E39CF"/>
    <w:multiLevelType w:val="hybridMultilevel"/>
    <w:tmpl w:val="7C50A868"/>
    <w:lvl w:ilvl="0" w:tplc="9DBE0E3C">
      <w:numFmt w:val="bullet"/>
      <w:lvlText w:val="•"/>
      <w:lvlJc w:val="left"/>
      <w:pPr>
        <w:ind w:left="2115" w:hanging="705"/>
      </w:pPr>
      <w:rPr>
        <w:rFonts w:hint="default" w:ascii="Avenir Next LT Pro" w:hAnsi="Avenir Next LT Pro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 w15:restartNumberingAfterBreak="0">
    <w:nsid w:val="53123109"/>
    <w:multiLevelType w:val="hybridMultilevel"/>
    <w:tmpl w:val="D2D26C0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486AEB"/>
    <w:multiLevelType w:val="hybridMultilevel"/>
    <w:tmpl w:val="E9949270"/>
    <w:lvl w:ilvl="0" w:tplc="9DBE0E3C">
      <w:numFmt w:val="bullet"/>
      <w:lvlText w:val="•"/>
      <w:lvlJc w:val="left"/>
      <w:pPr>
        <w:ind w:left="1410" w:hanging="705"/>
      </w:pPr>
      <w:rPr>
        <w:rFonts w:hint="default" w:ascii="Avenir Next LT Pro" w:hAnsi="Avenir Next LT Pro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E34D31"/>
    <w:multiLevelType w:val="hybridMultilevel"/>
    <w:tmpl w:val="517A2194"/>
    <w:lvl w:ilvl="0" w:tplc="535C4F4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62483796">
    <w:abstractNumId w:val="4"/>
  </w:num>
  <w:num w:numId="2" w16cid:durableId="12810380">
    <w:abstractNumId w:val="2"/>
  </w:num>
  <w:num w:numId="3" w16cid:durableId="1095705844">
    <w:abstractNumId w:val="0"/>
  </w:num>
  <w:num w:numId="4" w16cid:durableId="62990640">
    <w:abstractNumId w:val="1"/>
  </w:num>
  <w:num w:numId="5" w16cid:durableId="86895513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6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53"/>
    <w:rsid w:val="001C008B"/>
    <w:rsid w:val="001C7613"/>
    <w:rsid w:val="00441553"/>
    <w:rsid w:val="00A224E9"/>
    <w:rsid w:val="00CD6B53"/>
    <w:rsid w:val="31177EF9"/>
    <w:rsid w:val="50EAB101"/>
    <w:rsid w:val="773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37B4"/>
  <w15:chartTrackingRefBased/>
  <w15:docId w15:val="{84C626D8-B623-44DA-B8D9-6D95BF5D75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1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1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1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1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1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1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1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1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441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441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441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44155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44155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44155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44155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44155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4415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1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41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1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41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155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4415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15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15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1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415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155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441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1010CDA06FE341AD0AC6B2B92B4F84" ma:contentTypeVersion="12" ma:contentTypeDescription="Crear nuevo documento." ma:contentTypeScope="" ma:versionID="3145ba4a964c3eed4794c2ffc07cb488">
  <xsd:schema xmlns:xsd="http://www.w3.org/2001/XMLSchema" xmlns:xs="http://www.w3.org/2001/XMLSchema" xmlns:p="http://schemas.microsoft.com/office/2006/metadata/properties" xmlns:ns2="347ad4e7-c4d0-4ce2-8f7d-ae427445f97c" xmlns:ns3="cc46d46e-0dcf-4dfb-927d-967a987d4916" targetNamespace="http://schemas.microsoft.com/office/2006/metadata/properties" ma:root="true" ma:fieldsID="a35ed0c15b06d9200fc9f0a5a915b357" ns2:_="" ns3:_="">
    <xsd:import namespace="347ad4e7-c4d0-4ce2-8f7d-ae427445f97c"/>
    <xsd:import namespace="cc46d46e-0dcf-4dfb-927d-967a987d4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ad4e7-c4d0-4ce2-8f7d-ae427445f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24f3532-e2cd-4f37-817d-80f4572e6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6d46e-0dcf-4dfb-927d-967a987d49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681e02-423a-4859-bf97-e0d306701213}" ma:internalName="TaxCatchAll" ma:showField="CatchAllData" ma:web="cc46d46e-0dcf-4dfb-927d-967a987d4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ad4e7-c4d0-4ce2-8f7d-ae427445f97c">
      <Terms xmlns="http://schemas.microsoft.com/office/infopath/2007/PartnerControls"/>
    </lcf76f155ced4ddcb4097134ff3c332f>
    <TaxCatchAll xmlns="cc46d46e-0dcf-4dfb-927d-967a987d4916" xsi:nil="true"/>
  </documentManagement>
</p:properties>
</file>

<file path=customXml/itemProps1.xml><?xml version="1.0" encoding="utf-8"?>
<ds:datastoreItem xmlns:ds="http://schemas.openxmlformats.org/officeDocument/2006/customXml" ds:itemID="{7FCB1AFF-035F-4778-B5B6-E870BB244B6D}"/>
</file>

<file path=customXml/itemProps2.xml><?xml version="1.0" encoding="utf-8"?>
<ds:datastoreItem xmlns:ds="http://schemas.openxmlformats.org/officeDocument/2006/customXml" ds:itemID="{8B22635F-AEDC-4603-88B8-C03FA363125E}"/>
</file>

<file path=customXml/itemProps3.xml><?xml version="1.0" encoding="utf-8"?>
<ds:datastoreItem xmlns:ds="http://schemas.openxmlformats.org/officeDocument/2006/customXml" ds:itemID="{5214BF38-010B-4532-9674-CCEBC87C9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ANDRES ORTIZ RUBIO</dc:creator>
  <cp:keywords/>
  <dc:description/>
  <cp:lastModifiedBy>JOHAN ANDRES ORTIZ RUBIO</cp:lastModifiedBy>
  <cp:revision>3</cp:revision>
  <dcterms:created xsi:type="dcterms:W3CDTF">2024-12-04T04:25:00Z</dcterms:created>
  <dcterms:modified xsi:type="dcterms:W3CDTF">2024-12-16T19:21:19Z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0x010100471010CDA06FE341AD0AC6B2B92B4F84</vt:lpwstr>
  </property>
  <property fmtid="{D5CDD505-2E9C-101B-9397-08002B2CF9AE}" pid="3" name="MediaServiceImageTags">
    <vt:lpwstr/>
  </property>
</Properties>
</file>